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962" w:rsidRPr="00B36663" w:rsidRDefault="00811962" w:rsidP="00811962">
      <w:pPr>
        <w:jc w:val="center"/>
      </w:pPr>
      <w:r w:rsidRPr="00B36663">
        <w:rPr>
          <w:b/>
          <w:bCs/>
        </w:rPr>
        <w:t>РЕГЛАМЕНТ СОРЕВНОВАНИЙ</w:t>
      </w:r>
    </w:p>
    <w:p w:rsidR="00811962" w:rsidRPr="00B36663" w:rsidRDefault="00811962" w:rsidP="00811962">
      <w:pPr>
        <w:jc w:val="center"/>
      </w:pPr>
      <w:r w:rsidRPr="00B36663">
        <w:rPr>
          <w:b/>
          <w:bCs/>
        </w:rPr>
        <w:t>«</w:t>
      </w:r>
      <w:r w:rsidR="002D0A29">
        <w:rPr>
          <w:b/>
          <w:bCs/>
        </w:rPr>
        <w:t>Ханойская башня</w:t>
      </w:r>
      <w:r w:rsidRPr="00B36663">
        <w:rPr>
          <w:b/>
          <w:bCs/>
        </w:rPr>
        <w:t>»</w:t>
      </w:r>
    </w:p>
    <w:p w:rsidR="00811962" w:rsidRPr="00B36663" w:rsidRDefault="00811962" w:rsidP="00811962">
      <w:r w:rsidRPr="00B36663">
        <w:rPr>
          <w:i/>
          <w:iCs/>
        </w:rPr>
        <w:t xml:space="preserve">Версия </w:t>
      </w:r>
      <w:r>
        <w:rPr>
          <w:b/>
          <w:bCs/>
          <w:i/>
          <w:iCs/>
        </w:rPr>
        <w:t>0.</w:t>
      </w:r>
      <w:r w:rsidR="00CA0604">
        <w:rPr>
          <w:b/>
          <w:bCs/>
          <w:i/>
          <w:iCs/>
        </w:rPr>
        <w:t>2</w:t>
      </w:r>
      <w:r w:rsidRPr="00B36663">
        <w:rPr>
          <w:b/>
          <w:bCs/>
          <w:i/>
          <w:iCs/>
        </w:rPr>
        <w:t xml:space="preserve"> </w:t>
      </w:r>
      <w:r w:rsidRPr="00B36663">
        <w:rPr>
          <w:i/>
          <w:iCs/>
        </w:rPr>
        <w:t xml:space="preserve">от </w:t>
      </w:r>
      <w:r w:rsidR="00CA0604">
        <w:rPr>
          <w:i/>
          <w:iCs/>
        </w:rPr>
        <w:t>3</w:t>
      </w:r>
      <w:r>
        <w:rPr>
          <w:i/>
          <w:iCs/>
        </w:rPr>
        <w:t xml:space="preserve"> </w:t>
      </w:r>
      <w:r w:rsidR="00CA0604">
        <w:rPr>
          <w:i/>
          <w:iCs/>
        </w:rPr>
        <w:t>декабря</w:t>
      </w:r>
      <w:r w:rsidR="00EE327A">
        <w:rPr>
          <w:i/>
          <w:iCs/>
        </w:rPr>
        <w:t xml:space="preserve"> </w:t>
      </w:r>
      <w:r>
        <w:rPr>
          <w:i/>
          <w:iCs/>
        </w:rPr>
        <w:t>2015</w:t>
      </w:r>
      <w:r w:rsidRPr="00B36663">
        <w:rPr>
          <w:i/>
          <w:iCs/>
        </w:rPr>
        <w:t xml:space="preserve"> г. </w:t>
      </w:r>
    </w:p>
    <w:p w:rsidR="00811962" w:rsidRDefault="00811962" w:rsidP="00811962">
      <w:pPr>
        <w:rPr>
          <w:b/>
          <w:bCs/>
        </w:rPr>
      </w:pPr>
      <w:r w:rsidRPr="00B36663">
        <w:rPr>
          <w:b/>
          <w:bCs/>
        </w:rPr>
        <w:t xml:space="preserve">1. Условия состязания </w:t>
      </w:r>
    </w:p>
    <w:p w:rsidR="008B74B7" w:rsidRPr="00B36663" w:rsidRDefault="008B74B7" w:rsidP="00811962">
      <w:r>
        <w:t xml:space="preserve">1.1. Местом состязания является поле с ограждением и </w:t>
      </w:r>
      <w:r w:rsidR="002D0A29">
        <w:t xml:space="preserve">тремя </w:t>
      </w:r>
      <w:r>
        <w:t>установленным</w:t>
      </w:r>
      <w:r w:rsidR="002D0A29">
        <w:t>и</w:t>
      </w:r>
      <w:r>
        <w:t>,</w:t>
      </w:r>
      <w:r w:rsidR="002D0A29">
        <w:t xml:space="preserve"> жестко зафиксированными стержнями</w:t>
      </w:r>
      <w:r>
        <w:t>.</w:t>
      </w:r>
    </w:p>
    <w:p w:rsidR="002D0A29" w:rsidRDefault="00811962" w:rsidP="00811962">
      <w:r>
        <w:t>1.1</w:t>
      </w:r>
      <w:r w:rsidRPr="00B36663">
        <w:t xml:space="preserve">. За отведенное на </w:t>
      </w:r>
      <w:r>
        <w:t>попытку</w:t>
      </w:r>
      <w:r w:rsidRPr="00B36663">
        <w:t xml:space="preserve"> время робот, не выходя за пределы </w:t>
      </w:r>
      <w:r>
        <w:t xml:space="preserve">ограждения должен </w:t>
      </w:r>
      <w:r w:rsidR="002D0A29">
        <w:t>перенести пирамиду из четырех кол</w:t>
      </w:r>
      <w:bookmarkStart w:id="0" w:name="_GoBack"/>
      <w:bookmarkEnd w:id="0"/>
      <w:r w:rsidR="002D0A29">
        <w:t>ец за наименьшее число ходов на другой стержень.</w:t>
      </w:r>
    </w:p>
    <w:p w:rsidR="00811962" w:rsidRPr="00B36663" w:rsidRDefault="00811962" w:rsidP="00811962">
      <w:r w:rsidRPr="00B36663">
        <w:t xml:space="preserve">1.3. </w:t>
      </w:r>
      <w:r>
        <w:t xml:space="preserve">На выполнение задачи отводится </w:t>
      </w:r>
      <w:r w:rsidR="002D0A29">
        <w:t>5 минут</w:t>
      </w:r>
      <w:r>
        <w:t>.</w:t>
      </w:r>
    </w:p>
    <w:p w:rsidR="00811962" w:rsidRPr="00B36663" w:rsidRDefault="00811962" w:rsidP="00811962">
      <w:r w:rsidRPr="00B36663">
        <w:t>1.4. Во время проведения состязания участни</w:t>
      </w:r>
      <w:r>
        <w:t xml:space="preserve">ки команд не должны касаться робота, </w:t>
      </w:r>
      <w:r w:rsidR="002D0A29">
        <w:t>стержней, колец</w:t>
      </w:r>
      <w:r>
        <w:t>, ограждения и поля.</w:t>
      </w:r>
    </w:p>
    <w:p w:rsidR="00811962" w:rsidRPr="00B36663" w:rsidRDefault="00811962" w:rsidP="00811962">
      <w:r w:rsidRPr="00B36663">
        <w:rPr>
          <w:b/>
          <w:bCs/>
        </w:rPr>
        <w:t xml:space="preserve">2. Ринг </w:t>
      </w:r>
    </w:p>
    <w:p w:rsidR="00811962" w:rsidRPr="00B36663" w:rsidRDefault="004D580C" w:rsidP="00811962">
      <w:r>
        <w:t>2.1. Цвет ринга - белый</w:t>
      </w:r>
      <w:r w:rsidR="00811962" w:rsidRPr="00B36663">
        <w:t xml:space="preserve">. </w:t>
      </w:r>
    </w:p>
    <w:p w:rsidR="00811962" w:rsidRPr="00B36663" w:rsidRDefault="00811962" w:rsidP="00811962">
      <w:r>
        <w:t>2.2.</w:t>
      </w:r>
      <w:r w:rsidR="002D0A29">
        <w:t xml:space="preserve"> Каждый из стержней обозначен прямоугольным участком поля определенного цвета (красный, синий, черный), каждый – разным цветом</w:t>
      </w:r>
      <w:r w:rsidRPr="00B36663">
        <w:t xml:space="preserve">. </w:t>
      </w:r>
    </w:p>
    <w:p w:rsidR="00811962" w:rsidRPr="00B36663" w:rsidRDefault="00811962" w:rsidP="00811962">
      <w:r>
        <w:t>2.3. Поле</w:t>
      </w:r>
      <w:r w:rsidRPr="00B36663">
        <w:t xml:space="preserve"> </w:t>
      </w:r>
      <w:r>
        <w:t>–</w:t>
      </w:r>
      <w:r w:rsidRPr="00B36663">
        <w:t xml:space="preserve"> </w:t>
      </w:r>
      <w:r w:rsidR="003B77E4">
        <w:t xml:space="preserve">квадрат со стороной 1.5 </w:t>
      </w:r>
      <w:r>
        <w:t>м</w:t>
      </w:r>
      <w:r w:rsidRPr="00B36663">
        <w:t xml:space="preserve">. </w:t>
      </w:r>
    </w:p>
    <w:p w:rsidR="00811962" w:rsidRPr="00B36663" w:rsidRDefault="00811962" w:rsidP="00811962">
      <w:r w:rsidRPr="00B36663">
        <w:t xml:space="preserve">2.4. </w:t>
      </w:r>
      <w:r w:rsidR="002D0A29">
        <w:t>Размер прямоугольного участка 10х15 см</w:t>
      </w:r>
      <w:r w:rsidRPr="00B36663">
        <w:t xml:space="preserve">. </w:t>
      </w:r>
    </w:p>
    <w:p w:rsidR="00811962" w:rsidRPr="00B36663" w:rsidRDefault="00811962" w:rsidP="00811962">
      <w:r w:rsidRPr="00B36663">
        <w:rPr>
          <w:b/>
          <w:bCs/>
        </w:rPr>
        <w:t xml:space="preserve">3. </w:t>
      </w:r>
      <w:r w:rsidR="002D0A29">
        <w:rPr>
          <w:b/>
          <w:bCs/>
        </w:rPr>
        <w:t>Стержни и кольца</w:t>
      </w:r>
    </w:p>
    <w:p w:rsidR="00811962" w:rsidRDefault="00811962" w:rsidP="00811962">
      <w:r w:rsidRPr="00B36663">
        <w:t xml:space="preserve">3.1. </w:t>
      </w:r>
      <w:r w:rsidR="002D0A29">
        <w:t>Стержень представляет собой жестко закрепленный цилиндрический деревянный объект.</w:t>
      </w:r>
    </w:p>
    <w:p w:rsidR="002D0A29" w:rsidRDefault="00811962" w:rsidP="00811962">
      <w:r>
        <w:t xml:space="preserve">3.2. </w:t>
      </w:r>
      <w:r w:rsidR="002D0A29">
        <w:t>Высота стержня 30 см, диаметр – 2 см.</w:t>
      </w:r>
    </w:p>
    <w:p w:rsidR="004D01B0" w:rsidRPr="00B36663" w:rsidRDefault="00D04967" w:rsidP="00811962">
      <w:r>
        <w:t xml:space="preserve">3.3. </w:t>
      </w:r>
      <w:r w:rsidR="002D0A29">
        <w:t>Кольца представляют собой деревянные кольца, высотой 3 см, внешним диаметром 18, 16, 14, 12 см соответственно, а внутренним 17, 15, 13, 11 см.</w:t>
      </w:r>
    </w:p>
    <w:p w:rsidR="00811962" w:rsidRPr="00B36663" w:rsidRDefault="00811962" w:rsidP="00811962">
      <w:r w:rsidRPr="00B36663">
        <w:rPr>
          <w:b/>
          <w:bCs/>
        </w:rPr>
        <w:t xml:space="preserve">Рис. 1. Схема ринга </w:t>
      </w:r>
    </w:p>
    <w:p w:rsidR="00811962" w:rsidRPr="00B36663" w:rsidRDefault="00683DD8" w:rsidP="00EE327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705100" cy="2705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shni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1962" w:rsidRDefault="00811962" w:rsidP="00811962">
      <w:pPr>
        <w:rPr>
          <w:b/>
          <w:bCs/>
        </w:rPr>
      </w:pPr>
      <w:r>
        <w:rPr>
          <w:b/>
          <w:bCs/>
        </w:rPr>
        <w:br w:type="page"/>
      </w:r>
    </w:p>
    <w:p w:rsidR="00811962" w:rsidRPr="00B36663" w:rsidRDefault="00811962" w:rsidP="00811962">
      <w:r w:rsidRPr="00B36663">
        <w:rPr>
          <w:b/>
          <w:bCs/>
        </w:rPr>
        <w:lastRenderedPageBreak/>
        <w:t xml:space="preserve">4. Робот </w:t>
      </w:r>
    </w:p>
    <w:p w:rsidR="00811962" w:rsidRPr="00B36663" w:rsidRDefault="00811962" w:rsidP="002D0A29">
      <w:r w:rsidRPr="00B36663">
        <w:t>4.</w:t>
      </w:r>
      <w:r w:rsidR="002D0A29">
        <w:t>1</w:t>
      </w:r>
      <w:r w:rsidRPr="00B36663">
        <w:t xml:space="preserve">. Робот должен быть автономным. </w:t>
      </w:r>
    </w:p>
    <w:p w:rsidR="00811962" w:rsidRPr="00B36663" w:rsidRDefault="00811962" w:rsidP="00811962">
      <w:r w:rsidRPr="00B36663">
        <w:t>4.</w:t>
      </w:r>
      <w:r w:rsidR="002D0A29">
        <w:t>2</w:t>
      </w:r>
      <w:r w:rsidRPr="00B36663">
        <w:t xml:space="preserve">. Запрещено использование каких-либо клейких приспособлений на </w:t>
      </w:r>
      <w:r w:rsidR="004D01B0">
        <w:t>манипуляторах/захватах</w:t>
      </w:r>
      <w:r w:rsidRPr="00B36663">
        <w:t xml:space="preserve"> робота для </w:t>
      </w:r>
      <w:r w:rsidR="004D01B0">
        <w:t xml:space="preserve">лучшего сцепления с </w:t>
      </w:r>
      <w:r w:rsidR="002D0A29">
        <w:t>кольцами</w:t>
      </w:r>
      <w:r w:rsidRPr="00B36663">
        <w:t xml:space="preserve">. </w:t>
      </w:r>
    </w:p>
    <w:p w:rsidR="00811962" w:rsidRDefault="00811962" w:rsidP="00811962">
      <w:r w:rsidRPr="00B36663">
        <w:t>4.</w:t>
      </w:r>
      <w:r w:rsidR="002D0A29">
        <w:t>3</w:t>
      </w:r>
      <w:r w:rsidRPr="00B36663">
        <w:t xml:space="preserve">. Робот должен уметь </w:t>
      </w:r>
      <w:r>
        <w:t>распознавать ограждение и уметь избегать его повреждений</w:t>
      </w:r>
      <w:r w:rsidRPr="00B36663">
        <w:t xml:space="preserve">. </w:t>
      </w:r>
    </w:p>
    <w:p w:rsidR="00811962" w:rsidRDefault="00811962" w:rsidP="00811962">
      <w:r>
        <w:t>4.</w:t>
      </w:r>
      <w:r w:rsidR="002D0A29">
        <w:t>4</w:t>
      </w:r>
      <w:r>
        <w:t xml:space="preserve">. </w:t>
      </w:r>
      <w:r w:rsidR="00EE327A">
        <w:t>Робот должен иметь устройство для отключения питания на корпусе в открытом доступе.</w:t>
      </w:r>
    </w:p>
    <w:p w:rsidR="00811962" w:rsidRPr="00B36663" w:rsidRDefault="002D0A29" w:rsidP="00811962">
      <w:r>
        <w:t>4</w:t>
      </w:r>
      <w:r w:rsidR="00811962">
        <w:t>.</w:t>
      </w:r>
      <w:r>
        <w:t>5.</w:t>
      </w:r>
      <w:r w:rsidR="00811962">
        <w:t xml:space="preserve"> Робот должен быть построен с обязательным использованием </w:t>
      </w:r>
      <w:r w:rsidR="00811962" w:rsidRPr="00503C66">
        <w:t xml:space="preserve">конструкторов типа </w:t>
      </w:r>
      <w:proofErr w:type="spellStart"/>
      <w:r w:rsidR="00811962" w:rsidRPr="00503C66">
        <w:t>Tetrix</w:t>
      </w:r>
      <w:proofErr w:type="spellEnd"/>
      <w:r w:rsidR="00811962" w:rsidRPr="00503C66">
        <w:t xml:space="preserve"> </w:t>
      </w:r>
      <w:proofErr w:type="spellStart"/>
      <w:r w:rsidR="00811962" w:rsidRPr="00503C66">
        <w:t>Robotics</w:t>
      </w:r>
      <w:proofErr w:type="spellEnd"/>
      <w:r w:rsidR="00811962" w:rsidRPr="00503C66">
        <w:t xml:space="preserve"> (производитель: компания </w:t>
      </w:r>
      <w:proofErr w:type="spellStart"/>
      <w:r w:rsidR="00811962" w:rsidRPr="00503C66">
        <w:t>Pitsco</w:t>
      </w:r>
      <w:proofErr w:type="spellEnd"/>
      <w:r w:rsidR="003B77E4">
        <w:t>), допустимо использовать дополнительные детали.</w:t>
      </w:r>
    </w:p>
    <w:p w:rsidR="00811962" w:rsidRPr="00B36663" w:rsidRDefault="00811962" w:rsidP="00811962">
      <w:r w:rsidRPr="00B36663">
        <w:rPr>
          <w:b/>
          <w:bCs/>
        </w:rPr>
        <w:t xml:space="preserve">5. Игра </w:t>
      </w:r>
    </w:p>
    <w:p w:rsidR="00811962" w:rsidRPr="00B36663" w:rsidRDefault="00811962" w:rsidP="00811962">
      <w:r w:rsidRPr="00B36663">
        <w:t xml:space="preserve">5.1. Робот помещается </w:t>
      </w:r>
      <w:r>
        <w:t>в</w:t>
      </w:r>
      <w:r w:rsidR="002D0A29" w:rsidRPr="002D0A29">
        <w:t xml:space="preserve"> </w:t>
      </w:r>
      <w:r w:rsidR="002D0A29">
        <w:t>стартовую позицию</w:t>
      </w:r>
      <w:r w:rsidR="00EE327A">
        <w:t>,</w:t>
      </w:r>
      <w:r w:rsidR="002D0A29">
        <w:t xml:space="preserve"> обозначенную </w:t>
      </w:r>
      <w:r w:rsidR="00EE327A">
        <w:t>на рисунке 1</w:t>
      </w:r>
      <w:r>
        <w:t>.</w:t>
      </w:r>
      <w:r w:rsidRPr="00B36663">
        <w:t xml:space="preserve"> </w:t>
      </w:r>
    </w:p>
    <w:p w:rsidR="00811962" w:rsidRPr="00B36663" w:rsidRDefault="00811962" w:rsidP="00811962">
      <w:r w:rsidRPr="00B36663">
        <w:t>5.2.</w:t>
      </w:r>
      <w:r w:rsidR="002D0A29">
        <w:t xml:space="preserve"> На одном из стержней находится 4 кольца, расположенных от меньшего к большему</w:t>
      </w:r>
      <w:r>
        <w:t>.</w:t>
      </w:r>
    </w:p>
    <w:p w:rsidR="00811962" w:rsidRPr="00B36663" w:rsidRDefault="00811962" w:rsidP="00811962">
      <w:r w:rsidRPr="00B36663">
        <w:t xml:space="preserve">5.3. </w:t>
      </w:r>
      <w:r w:rsidR="002D0A29">
        <w:t>Стержень определяется жребием</w:t>
      </w:r>
      <w:r w:rsidRPr="00B36663">
        <w:t xml:space="preserve">. </w:t>
      </w:r>
    </w:p>
    <w:p w:rsidR="002D0A29" w:rsidRDefault="00811962" w:rsidP="00811962">
      <w:r w:rsidRPr="00B36663">
        <w:t xml:space="preserve">5.4. После </w:t>
      </w:r>
      <w:r w:rsidR="004D01B0">
        <w:t>размещения</w:t>
      </w:r>
      <w:r>
        <w:t xml:space="preserve"> робота </w:t>
      </w:r>
      <w:r w:rsidR="004D01B0">
        <w:t>на поле</w:t>
      </w:r>
      <w:r w:rsidRPr="00B36663">
        <w:t xml:space="preserve"> участник сор</w:t>
      </w:r>
      <w:r w:rsidR="004D01B0">
        <w:t>евнования включает его</w:t>
      </w:r>
      <w:r w:rsidRPr="00B36663">
        <w:t xml:space="preserve"> по команде судьи, после чего в его работу нельзя вмешиваться. </w:t>
      </w:r>
    </w:p>
    <w:p w:rsidR="00811962" w:rsidRPr="00B36663" w:rsidRDefault="00811962" w:rsidP="00811962">
      <w:r w:rsidRPr="00B36663">
        <w:t>5.5. Во время состязания робот не должен</w:t>
      </w:r>
      <w:r>
        <w:t xml:space="preserve"> своими действиями повреждать ограждение</w:t>
      </w:r>
      <w:r w:rsidR="002D0A29">
        <w:t xml:space="preserve"> и/или стержни</w:t>
      </w:r>
      <w:r w:rsidR="003B77E4">
        <w:t xml:space="preserve"> </w:t>
      </w:r>
      <w:r w:rsidR="002D0A29">
        <w:t>(кольца)</w:t>
      </w:r>
      <w:r w:rsidRPr="00B36663">
        <w:t>. В случае</w:t>
      </w:r>
      <w:r>
        <w:t xml:space="preserve"> п</w:t>
      </w:r>
      <w:r w:rsidR="004D01B0">
        <w:t>овреждения участнику начисляются штрафные</w:t>
      </w:r>
      <w:r>
        <w:t xml:space="preserve"> </w:t>
      </w:r>
      <w:r w:rsidR="004D01B0">
        <w:t>очки</w:t>
      </w:r>
      <w:r w:rsidRPr="00B36663">
        <w:t xml:space="preserve">. </w:t>
      </w:r>
    </w:p>
    <w:p w:rsidR="00811962" w:rsidRPr="00B36663" w:rsidRDefault="00811962" w:rsidP="00811962">
      <w:r w:rsidRPr="00B36663">
        <w:t xml:space="preserve">5.6. На выполнение упражнения дается </w:t>
      </w:r>
      <w:r w:rsidR="002D0A29">
        <w:t>5</w:t>
      </w:r>
      <w:r>
        <w:t xml:space="preserve"> минуты</w:t>
      </w:r>
      <w:r w:rsidRPr="00B36663">
        <w:t xml:space="preserve">. По истечении этого времени робот должен остановиться. В противном </w:t>
      </w:r>
      <w:r>
        <w:t>случае ему засчитывается пораже</w:t>
      </w:r>
      <w:r w:rsidRPr="00B36663">
        <w:t xml:space="preserve">ние (дисквалификация). </w:t>
      </w:r>
    </w:p>
    <w:p w:rsidR="00811962" w:rsidRDefault="00811962" w:rsidP="00811962">
      <w:r w:rsidRPr="00B36663">
        <w:t xml:space="preserve">5.7. Цель робота состоит в том, чтобы за </w:t>
      </w:r>
      <w:r w:rsidR="004D01B0">
        <w:t>отведенное</w:t>
      </w:r>
      <w:r w:rsidR="003B77E4">
        <w:t xml:space="preserve"> время</w:t>
      </w:r>
      <w:r w:rsidR="004D01B0">
        <w:t xml:space="preserve"> </w:t>
      </w:r>
      <w:r w:rsidR="002D0A29">
        <w:t xml:space="preserve">перенести все кольца с одного стержня на другой за минимальное количество шагов, сохранив их порядок. </w:t>
      </w:r>
      <w:r w:rsidRPr="00B36663">
        <w:t>После того, как</w:t>
      </w:r>
      <w:r w:rsidR="004D01B0">
        <w:t xml:space="preserve"> закончилось отведенное время количество </w:t>
      </w:r>
      <w:r w:rsidR="002D0A29">
        <w:t xml:space="preserve">сделанных шагов считается </w:t>
      </w:r>
      <w:r w:rsidR="004D01B0">
        <w:t>результатом данной попытки</w:t>
      </w:r>
      <w:r w:rsidR="002D0A29">
        <w:t xml:space="preserve">. Если робот не перенес </w:t>
      </w:r>
      <w:r w:rsidR="003B77E4">
        <w:t xml:space="preserve">все </w:t>
      </w:r>
      <w:r w:rsidR="002D0A29">
        <w:t>кольца</w:t>
      </w:r>
      <w:r w:rsidR="003B77E4">
        <w:t>,</w:t>
      </w:r>
      <w:r w:rsidR="002D0A29">
        <w:t xml:space="preserve"> результатом считается </w:t>
      </w:r>
      <w:r w:rsidR="003B77E4">
        <w:t>количество правильно расположенных колец на любом из стержней.</w:t>
      </w:r>
      <w:r>
        <w:t xml:space="preserve"> </w:t>
      </w:r>
      <w:r w:rsidRPr="00B36663">
        <w:t xml:space="preserve">Выигрывает робот, получивший в сумме </w:t>
      </w:r>
      <w:r>
        <w:t>всех попыток</w:t>
      </w:r>
      <w:r w:rsidR="002D0A29">
        <w:t xml:space="preserve"> минимальное</w:t>
      </w:r>
      <w:r w:rsidR="004D01B0">
        <w:t xml:space="preserve"> количество очков</w:t>
      </w:r>
      <w:r w:rsidRPr="00B36663">
        <w:t xml:space="preserve">, равное </w:t>
      </w:r>
      <w:r w:rsidR="004D01B0">
        <w:t>количеству очков всех попыток</w:t>
      </w:r>
      <w:r w:rsidRPr="00B36663">
        <w:t xml:space="preserve"> </w:t>
      </w:r>
      <w:r w:rsidR="002D0A29">
        <w:t>плюс</w:t>
      </w:r>
      <w:r w:rsidRPr="00B36663">
        <w:t xml:space="preserve"> штрафн</w:t>
      </w:r>
      <w:r w:rsidR="004D01B0">
        <w:t>ые очки</w:t>
      </w:r>
      <w:r w:rsidRPr="00B36663">
        <w:t xml:space="preserve"> за</w:t>
      </w:r>
      <w:r>
        <w:t xml:space="preserve"> повреждение ограждения</w:t>
      </w:r>
      <w:r w:rsidR="004D01B0">
        <w:t xml:space="preserve"> и/ил</w:t>
      </w:r>
      <w:r w:rsidR="002D0A29">
        <w:t>и</w:t>
      </w:r>
      <w:r w:rsidR="004D01B0">
        <w:t xml:space="preserve"> </w:t>
      </w:r>
      <w:r w:rsidR="002D0A29">
        <w:t>стрежней(колец)</w:t>
      </w:r>
      <w:r w:rsidRPr="00B36663">
        <w:t xml:space="preserve">. </w:t>
      </w:r>
    </w:p>
    <w:p w:rsidR="004D01B0" w:rsidRPr="00B36663" w:rsidRDefault="004D01B0" w:rsidP="00811962">
      <w:r>
        <w:t xml:space="preserve">5.8. </w:t>
      </w:r>
      <w:r w:rsidR="002D0A29">
        <w:t>Шагом считается перенос кольца с одного стержня на другой</w:t>
      </w:r>
      <w:r>
        <w:t>.</w:t>
      </w:r>
    </w:p>
    <w:p w:rsidR="00811962" w:rsidRPr="00B36663" w:rsidRDefault="00811962" w:rsidP="00811962">
      <w:r w:rsidRPr="00B36663">
        <w:t xml:space="preserve">5.8. </w:t>
      </w:r>
      <w:r>
        <w:t>Если робот неконтролируемо выехал за пределы ограждения ему зачисляется поражение(дисквалификация)</w:t>
      </w:r>
    </w:p>
    <w:p w:rsidR="004D01B0" w:rsidRDefault="004D01B0" w:rsidP="00811962">
      <w:r>
        <w:t>5.9</w:t>
      </w:r>
      <w:r w:rsidR="00811962" w:rsidRPr="00B36663">
        <w:t>. Запрещено дистанционное управление или подача роботу любых команд</w:t>
      </w:r>
      <w:r>
        <w:t>.</w:t>
      </w:r>
    </w:p>
    <w:p w:rsidR="00811962" w:rsidRPr="00B36663" w:rsidRDefault="00811962" w:rsidP="00811962">
      <w:r w:rsidRPr="00B36663">
        <w:rPr>
          <w:b/>
          <w:bCs/>
        </w:rPr>
        <w:t xml:space="preserve">6. Правила отбора победителя </w:t>
      </w:r>
    </w:p>
    <w:p w:rsidR="00811962" w:rsidRPr="00B36663" w:rsidRDefault="00811962" w:rsidP="00811962">
      <w:r w:rsidRPr="00B36663">
        <w:t xml:space="preserve">6.1. Каждой команде дается не менее </w:t>
      </w:r>
      <w:r>
        <w:t>трех</w:t>
      </w:r>
      <w:r w:rsidRPr="00B36663">
        <w:t xml:space="preserve"> поп</w:t>
      </w:r>
      <w:r>
        <w:t>ыток (конкретное число определя</w:t>
      </w:r>
      <w:r w:rsidRPr="00B36663">
        <w:t xml:space="preserve">ется судейской коллегией в день проведения соревнований). </w:t>
      </w:r>
    </w:p>
    <w:p w:rsidR="00811962" w:rsidRPr="00B36663" w:rsidRDefault="00811962" w:rsidP="00811962">
      <w:r w:rsidRPr="00B36663">
        <w:t>6.2. В зачет принима</w:t>
      </w:r>
      <w:r w:rsidR="002D0A29">
        <w:t>ется лучший результат по очкам</w:t>
      </w:r>
      <w:r w:rsidRPr="00B36663">
        <w:t xml:space="preserve">. </w:t>
      </w:r>
    </w:p>
    <w:p w:rsidR="00811962" w:rsidRDefault="00811962" w:rsidP="00811962">
      <w:r w:rsidRPr="00B36663">
        <w:t>6.3. Если на призовое место претендуют несколько у</w:t>
      </w:r>
      <w:r w:rsidR="002D0A29">
        <w:t>частников, которые показали один</w:t>
      </w:r>
      <w:r w:rsidRPr="00B36663">
        <w:t xml:space="preserve"> и то</w:t>
      </w:r>
      <w:r w:rsidR="002D0A29">
        <w:t>т</w:t>
      </w:r>
      <w:r w:rsidRPr="00B36663">
        <w:t xml:space="preserve"> же </w:t>
      </w:r>
      <w:r w:rsidR="002D0A29">
        <w:t>результат,</w:t>
      </w:r>
      <w:r w:rsidRPr="00B36663">
        <w:t xml:space="preserve"> то для </w:t>
      </w:r>
      <w:r w:rsidR="003B77E4">
        <w:t>побеждает участник выполнивший задачу за наименьшее время</w:t>
      </w:r>
      <w:r w:rsidRPr="00B36663">
        <w:t xml:space="preserve">. </w:t>
      </w:r>
    </w:p>
    <w:p w:rsidR="00811962" w:rsidRDefault="00811962"/>
    <w:sectPr w:rsidR="00811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962"/>
    <w:rsid w:val="002A5822"/>
    <w:rsid w:val="002D0A29"/>
    <w:rsid w:val="003B77E4"/>
    <w:rsid w:val="004D01B0"/>
    <w:rsid w:val="004D580C"/>
    <w:rsid w:val="005A19BC"/>
    <w:rsid w:val="0061227F"/>
    <w:rsid w:val="00683DD8"/>
    <w:rsid w:val="00811962"/>
    <w:rsid w:val="008B74B7"/>
    <w:rsid w:val="00CA0604"/>
    <w:rsid w:val="00D04967"/>
    <w:rsid w:val="00EE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638A26-01D7-4B8C-BDE6-C8B265399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4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2015-11-19T21:29:00Z</dcterms:created>
  <dcterms:modified xsi:type="dcterms:W3CDTF">2015-12-02T21:23:00Z</dcterms:modified>
</cp:coreProperties>
</file>